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A95" w:rsidRPr="008A36D5" w:rsidRDefault="00C97A95" w:rsidP="008A36D5">
      <w:pPr>
        <w:spacing w:after="0" w:line="240" w:lineRule="auto"/>
        <w:rPr>
          <w:rFonts w:ascii="Verdana" w:hAnsi="Verdana" w:cs="Calibri"/>
          <w:bCs/>
          <w:color w:val="000000"/>
          <w:lang w:eastAsia="es-AR"/>
        </w:rPr>
      </w:pPr>
      <w:r w:rsidRPr="008A36D5">
        <w:rPr>
          <w:rFonts w:ascii="Verdana" w:hAnsi="Verdana" w:cs="Calibri"/>
          <w:bCs/>
          <w:color w:val="000000"/>
          <w:lang w:eastAsia="es-AR"/>
        </w:rPr>
        <w:t>Subte</w:t>
      </w:r>
    </w:p>
    <w:p w:rsidR="00C97A95" w:rsidRDefault="00C97A95" w:rsidP="008A36D5">
      <w:pPr>
        <w:spacing w:after="0" w:line="240" w:lineRule="auto"/>
        <w:rPr>
          <w:rFonts w:ascii="Verdana" w:hAnsi="Verdana" w:cs="Calibri"/>
          <w:bCs/>
          <w:color w:val="000000"/>
          <w:sz w:val="32"/>
          <w:szCs w:val="32"/>
          <w:lang w:eastAsia="es-AR"/>
        </w:rPr>
      </w:pPr>
      <w:r w:rsidRPr="008A36D5">
        <w:rPr>
          <w:rFonts w:ascii="Verdana" w:hAnsi="Verdana" w:cs="Calibri"/>
          <w:bCs/>
          <w:color w:val="000000"/>
          <w:sz w:val="32"/>
          <w:szCs w:val="32"/>
          <w:lang w:eastAsia="es-AR"/>
        </w:rPr>
        <w:t xml:space="preserve">SBASE celebró </w:t>
      </w:r>
      <w:r w:rsidR="008A36D5" w:rsidRPr="008A36D5">
        <w:rPr>
          <w:rFonts w:ascii="Verdana" w:hAnsi="Verdana" w:cs="Calibri"/>
          <w:bCs/>
          <w:color w:val="000000"/>
          <w:sz w:val="32"/>
          <w:szCs w:val="32"/>
          <w:lang w:eastAsia="es-AR"/>
        </w:rPr>
        <w:t>un</w:t>
      </w:r>
      <w:r w:rsidR="00E55B87" w:rsidRPr="008A36D5">
        <w:rPr>
          <w:rFonts w:ascii="Verdana" w:hAnsi="Verdana" w:cs="Calibri"/>
          <w:bCs/>
          <w:color w:val="000000"/>
          <w:sz w:val="32"/>
          <w:szCs w:val="32"/>
          <w:lang w:eastAsia="es-AR"/>
        </w:rPr>
        <w:t xml:space="preserve"> </w:t>
      </w:r>
      <w:r w:rsidRPr="008A36D5">
        <w:rPr>
          <w:rFonts w:ascii="Verdana" w:hAnsi="Verdana" w:cs="Calibri"/>
          <w:bCs/>
          <w:color w:val="000000"/>
          <w:sz w:val="32"/>
          <w:szCs w:val="32"/>
          <w:lang w:eastAsia="es-AR"/>
        </w:rPr>
        <w:t>acuerdo de cooperación con el Metro de Londres</w:t>
      </w:r>
    </w:p>
    <w:p w:rsidR="002C5D93" w:rsidRDefault="002C5D93" w:rsidP="008A36D5">
      <w:pPr>
        <w:spacing w:after="0" w:line="240" w:lineRule="auto"/>
        <w:rPr>
          <w:rFonts w:ascii="Verdana" w:hAnsi="Verdana" w:cs="Calibri"/>
          <w:bCs/>
          <w:color w:val="000000"/>
          <w:sz w:val="32"/>
          <w:szCs w:val="32"/>
          <w:lang w:eastAsia="es-AR"/>
        </w:rPr>
      </w:pPr>
    </w:p>
    <w:p w:rsidR="00C97A95" w:rsidRDefault="00F16620" w:rsidP="008A36D5">
      <w:pPr>
        <w:spacing w:after="0" w:line="240" w:lineRule="auto"/>
        <w:rPr>
          <w:rFonts w:ascii="Verdana" w:hAnsi="Verdana" w:cs="Calibri"/>
          <w:bCs/>
          <w:i/>
          <w:color w:val="000000"/>
          <w:sz w:val="18"/>
          <w:szCs w:val="18"/>
          <w:lang w:eastAsia="es-AR"/>
        </w:rPr>
      </w:pPr>
      <w:r w:rsidRPr="00A97EBF">
        <w:rPr>
          <w:rFonts w:ascii="Verdana" w:hAnsi="Verdana" w:cs="Calibri"/>
          <w:bCs/>
          <w:i/>
          <w:color w:val="000000"/>
          <w:sz w:val="18"/>
          <w:szCs w:val="18"/>
          <w:lang w:eastAsia="es-AR"/>
        </w:rPr>
        <w:t xml:space="preserve">La alianza tiene como </w:t>
      </w:r>
      <w:r w:rsidR="005A781C" w:rsidRPr="00A97EBF">
        <w:rPr>
          <w:rFonts w:ascii="Verdana" w:hAnsi="Verdana" w:cs="Calibri"/>
          <w:bCs/>
          <w:i/>
          <w:color w:val="000000"/>
          <w:sz w:val="18"/>
          <w:szCs w:val="18"/>
          <w:lang w:eastAsia="es-AR"/>
        </w:rPr>
        <w:t>fin</w:t>
      </w:r>
      <w:r w:rsidRPr="00A97EBF">
        <w:rPr>
          <w:rFonts w:ascii="Verdana" w:hAnsi="Verdana" w:cs="Calibri"/>
          <w:bCs/>
          <w:i/>
          <w:color w:val="000000"/>
          <w:sz w:val="18"/>
          <w:szCs w:val="18"/>
          <w:lang w:eastAsia="es-AR"/>
        </w:rPr>
        <w:t xml:space="preserve"> el intercambio de experiencias y conocimiento para mejorar el servicio.</w:t>
      </w:r>
      <w:r w:rsidR="00A97EBF" w:rsidRPr="00431F41">
        <w:rPr>
          <w:rFonts w:ascii="Verdana" w:hAnsi="Verdana" w:cs="Calibri"/>
          <w:bCs/>
          <w:i/>
          <w:color w:val="000000"/>
          <w:sz w:val="18"/>
          <w:szCs w:val="18"/>
          <w:lang w:eastAsia="es-AR"/>
        </w:rPr>
        <w:t xml:space="preserve"> </w:t>
      </w:r>
    </w:p>
    <w:p w:rsidR="00011D86" w:rsidRPr="00A97EBF" w:rsidRDefault="00011D86" w:rsidP="008A36D5">
      <w:pPr>
        <w:spacing w:after="0" w:line="240" w:lineRule="auto"/>
        <w:rPr>
          <w:rFonts w:ascii="Verdana" w:hAnsi="Verdana" w:cs="Calibri"/>
          <w:bCs/>
          <w:i/>
          <w:color w:val="000000"/>
          <w:sz w:val="18"/>
          <w:szCs w:val="18"/>
          <w:lang w:eastAsia="es-AR"/>
        </w:rPr>
      </w:pPr>
    </w:p>
    <w:p w:rsidR="008A36D5" w:rsidRDefault="008A36D5" w:rsidP="00011D86">
      <w:pPr>
        <w:spacing w:after="0"/>
        <w:jc w:val="both"/>
        <w:rPr>
          <w:rFonts w:ascii="Verdana" w:hAnsi="Verdana" w:cs="Calibri"/>
          <w:bCs/>
          <w:color w:val="000000"/>
          <w:sz w:val="20"/>
          <w:szCs w:val="20"/>
          <w:lang w:eastAsia="es-AR"/>
        </w:rPr>
      </w:pPr>
      <w:r w:rsidRPr="00F16620">
        <w:rPr>
          <w:rFonts w:ascii="Verdana" w:hAnsi="Verdana" w:cs="Calibri"/>
          <w:bCs/>
          <w:color w:val="000000"/>
          <w:sz w:val="20"/>
          <w:szCs w:val="20"/>
          <w:lang w:eastAsia="es-AR"/>
        </w:rPr>
        <w:t>(Ciu</w:t>
      </w:r>
      <w:r w:rsidR="00F02A1B">
        <w:rPr>
          <w:rFonts w:ascii="Verdana" w:hAnsi="Verdana" w:cs="Calibri"/>
          <w:bCs/>
          <w:color w:val="000000"/>
          <w:sz w:val="20"/>
          <w:szCs w:val="20"/>
          <w:lang w:eastAsia="es-AR"/>
        </w:rPr>
        <w:t>dad Autónoma de Buenos Aires, 13</w:t>
      </w:r>
      <w:r w:rsidRPr="00F16620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 de marzo de 2015)</w:t>
      </w:r>
      <w:r w:rsidR="007328D8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.- Subterráneos de Buenos </w:t>
      </w:r>
      <w:r w:rsidR="00F02A1B">
        <w:rPr>
          <w:rFonts w:ascii="Verdana" w:hAnsi="Verdana" w:cs="Calibri"/>
          <w:bCs/>
          <w:color w:val="000000"/>
          <w:sz w:val="20"/>
          <w:szCs w:val="20"/>
          <w:lang w:eastAsia="es-AR"/>
        </w:rPr>
        <w:t>Aires (SBASE</w:t>
      </w:r>
      <w:r w:rsidR="007328D8">
        <w:rPr>
          <w:rFonts w:ascii="Verdana" w:hAnsi="Verdana" w:cs="Calibri"/>
          <w:bCs/>
          <w:color w:val="000000"/>
          <w:sz w:val="20"/>
          <w:szCs w:val="20"/>
          <w:lang w:eastAsia="es-AR"/>
        </w:rPr>
        <w:t>)</w:t>
      </w:r>
      <w:r w:rsidR="00F16620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 </w:t>
      </w:r>
      <w:r w:rsidRPr="00F16620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y </w:t>
      </w:r>
      <w:r w:rsidR="005A781C">
        <w:rPr>
          <w:rFonts w:ascii="Verdana" w:hAnsi="Verdana" w:cs="Calibri"/>
          <w:bCs/>
          <w:color w:val="000000"/>
          <w:sz w:val="20"/>
          <w:szCs w:val="20"/>
          <w:lang w:eastAsia="es-AR"/>
        </w:rPr>
        <w:t>la</w:t>
      </w:r>
      <w:r w:rsidRPr="00F16620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 London </w:t>
      </w:r>
      <w:proofErr w:type="spellStart"/>
      <w:r w:rsidRPr="00F16620">
        <w:rPr>
          <w:rFonts w:ascii="Verdana" w:hAnsi="Verdana" w:cs="Calibri"/>
          <w:bCs/>
          <w:color w:val="000000"/>
          <w:sz w:val="20"/>
          <w:szCs w:val="20"/>
          <w:lang w:eastAsia="es-AR"/>
        </w:rPr>
        <w:t>Underground</w:t>
      </w:r>
      <w:proofErr w:type="spellEnd"/>
      <w:r w:rsidRPr="00F16620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 </w:t>
      </w:r>
      <w:proofErr w:type="spellStart"/>
      <w:r w:rsidRPr="00F16620">
        <w:rPr>
          <w:rFonts w:ascii="Verdana" w:hAnsi="Verdana" w:cs="Calibri"/>
          <w:bCs/>
          <w:color w:val="000000"/>
          <w:sz w:val="20"/>
          <w:szCs w:val="20"/>
          <w:lang w:eastAsia="es-AR"/>
        </w:rPr>
        <w:t>Limited</w:t>
      </w:r>
      <w:proofErr w:type="spellEnd"/>
      <w:r w:rsidR="005A781C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 (LUL)</w:t>
      </w:r>
      <w:r w:rsidR="00F16620">
        <w:rPr>
          <w:rFonts w:ascii="Verdana" w:hAnsi="Verdana" w:cs="Calibri"/>
          <w:bCs/>
          <w:color w:val="000000"/>
          <w:sz w:val="20"/>
          <w:szCs w:val="20"/>
          <w:lang w:eastAsia="es-AR"/>
        </w:rPr>
        <w:t>,</w:t>
      </w:r>
      <w:r w:rsidRPr="00F16620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 celebraron un acuerdo de cooperación c</w:t>
      </w:r>
      <w:r w:rsidR="00A12CE7" w:rsidRPr="00F16620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on el </w:t>
      </w:r>
      <w:r w:rsidR="00F16620">
        <w:rPr>
          <w:rFonts w:ascii="Verdana" w:hAnsi="Verdana" w:cs="Calibri"/>
          <w:bCs/>
          <w:color w:val="000000"/>
          <w:sz w:val="20"/>
          <w:szCs w:val="20"/>
          <w:lang w:eastAsia="es-AR"/>
        </w:rPr>
        <w:t>fin</w:t>
      </w:r>
      <w:r w:rsidRPr="00F16620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 de desarrollar proyectos y estudios tendientes a mejorar el transpo</w:t>
      </w:r>
      <w:r w:rsidR="00A12CE7" w:rsidRPr="00F16620">
        <w:rPr>
          <w:rFonts w:ascii="Verdana" w:hAnsi="Verdana" w:cs="Calibri"/>
          <w:bCs/>
          <w:color w:val="000000"/>
          <w:sz w:val="20"/>
          <w:szCs w:val="20"/>
          <w:lang w:eastAsia="es-AR"/>
        </w:rPr>
        <w:t>rte p</w:t>
      </w:r>
      <w:r w:rsidRPr="00F16620">
        <w:rPr>
          <w:rFonts w:ascii="Verdana" w:hAnsi="Verdana" w:cs="Calibri"/>
          <w:bCs/>
          <w:color w:val="000000"/>
          <w:sz w:val="20"/>
          <w:szCs w:val="20"/>
          <w:lang w:eastAsia="es-AR"/>
        </w:rPr>
        <w:t>ú</w:t>
      </w:r>
      <w:r w:rsidR="00A12CE7" w:rsidRPr="00F16620">
        <w:rPr>
          <w:rFonts w:ascii="Verdana" w:hAnsi="Verdana" w:cs="Calibri"/>
          <w:bCs/>
          <w:color w:val="000000"/>
          <w:sz w:val="20"/>
          <w:szCs w:val="20"/>
          <w:lang w:eastAsia="es-AR"/>
        </w:rPr>
        <w:t>blico</w:t>
      </w:r>
      <w:r w:rsidRPr="00F16620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 en dichas ciudades.</w:t>
      </w:r>
    </w:p>
    <w:p w:rsidR="00F16620" w:rsidRPr="00F16620" w:rsidRDefault="00F16620" w:rsidP="00011D86">
      <w:pPr>
        <w:spacing w:after="0"/>
        <w:jc w:val="both"/>
        <w:rPr>
          <w:rFonts w:ascii="Verdana" w:hAnsi="Verdana" w:cs="Calibri"/>
          <w:bCs/>
          <w:color w:val="000000"/>
          <w:sz w:val="20"/>
          <w:szCs w:val="20"/>
          <w:lang w:eastAsia="es-AR"/>
        </w:rPr>
      </w:pPr>
    </w:p>
    <w:p w:rsidR="002C5D93" w:rsidRDefault="002C5D93" w:rsidP="002C5D93">
      <w:pPr>
        <w:spacing w:after="0"/>
        <w:jc w:val="both"/>
        <w:rPr>
          <w:rFonts w:ascii="Verdana" w:hAnsi="Verdana"/>
          <w:i/>
          <w:iCs/>
          <w:color w:val="000000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El Presidente de Subterráneos de Buenos Aires S. E., Ing. Juan Pablo </w:t>
      </w:r>
      <w:proofErr w:type="spellStart"/>
      <w:r>
        <w:rPr>
          <w:rFonts w:ascii="Verdana" w:hAnsi="Verdana"/>
          <w:sz w:val="20"/>
          <w:szCs w:val="20"/>
        </w:rPr>
        <w:t>Piccardo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destacó que </w:t>
      </w:r>
      <w:r w:rsidRPr="002C5D93">
        <w:rPr>
          <w:rFonts w:ascii="Verdana" w:hAnsi="Verdana"/>
          <w:color w:val="000000"/>
          <w:sz w:val="20"/>
          <w:szCs w:val="20"/>
        </w:rPr>
        <w:t>“</w:t>
      </w:r>
      <w:r w:rsidRPr="002C5D93">
        <w:rPr>
          <w:rFonts w:ascii="Verdana" w:hAnsi="Verdana"/>
          <w:i/>
          <w:iCs/>
          <w:color w:val="000000"/>
          <w:sz w:val="20"/>
          <w:szCs w:val="20"/>
        </w:rPr>
        <w:t>es un honor haber firmado este acuerdo de cooperación con uno de los Metros más importantes del mundo, lo que nos permitirá intercambiar tecnología, experiencias en las mejores prácticas e información para mejorar el servicio a los usuarios”.</w:t>
      </w:r>
    </w:p>
    <w:p w:rsidR="007328D8" w:rsidRDefault="007328D8" w:rsidP="00011D86">
      <w:pPr>
        <w:spacing w:after="0"/>
        <w:jc w:val="both"/>
        <w:rPr>
          <w:rFonts w:ascii="Verdana" w:hAnsi="Verdana" w:cs="Calibri"/>
          <w:bCs/>
          <w:color w:val="000000"/>
          <w:sz w:val="20"/>
          <w:szCs w:val="20"/>
          <w:lang w:eastAsia="es-AR"/>
        </w:rPr>
      </w:pPr>
    </w:p>
    <w:p w:rsidR="006828E9" w:rsidRDefault="00D17EF5" w:rsidP="00011D86">
      <w:pPr>
        <w:spacing w:after="0"/>
        <w:jc w:val="both"/>
        <w:rPr>
          <w:rFonts w:ascii="Verdana" w:hAnsi="Verdana" w:cs="Calibri"/>
          <w:bCs/>
          <w:color w:val="000000"/>
          <w:sz w:val="20"/>
          <w:szCs w:val="20"/>
          <w:lang w:eastAsia="es-AR"/>
        </w:rPr>
      </w:pPr>
      <w:r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La alianza </w:t>
      </w:r>
      <w:r w:rsidR="005A781C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se fundamenta </w:t>
      </w:r>
      <w:r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en las </w:t>
      </w:r>
      <w:r w:rsidR="00A12CE7" w:rsidRPr="00F16620">
        <w:rPr>
          <w:rFonts w:ascii="Verdana" w:hAnsi="Verdana" w:cs="Calibri"/>
          <w:bCs/>
          <w:color w:val="000000"/>
          <w:sz w:val="20"/>
          <w:szCs w:val="20"/>
          <w:lang w:eastAsia="es-AR"/>
        </w:rPr>
        <w:t>respectivas capacidades</w:t>
      </w:r>
      <w:r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 y responsabilidades de SBASE y LUL </w:t>
      </w:r>
      <w:r w:rsidR="00A12CE7" w:rsidRPr="00F16620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como </w:t>
      </w:r>
      <w:r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responsables de la </w:t>
      </w:r>
      <w:r w:rsidR="00A12CE7" w:rsidRPr="00F16620">
        <w:rPr>
          <w:rFonts w:ascii="Verdana" w:hAnsi="Verdana" w:cs="Calibri"/>
          <w:bCs/>
          <w:color w:val="000000"/>
          <w:sz w:val="20"/>
          <w:szCs w:val="20"/>
          <w:lang w:eastAsia="es-AR"/>
        </w:rPr>
        <w:t>opera</w:t>
      </w:r>
      <w:r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ción de </w:t>
      </w:r>
      <w:r w:rsidR="00A357EF">
        <w:rPr>
          <w:rFonts w:ascii="Verdana" w:hAnsi="Verdana" w:cs="Calibri"/>
          <w:bCs/>
          <w:color w:val="000000"/>
          <w:sz w:val="20"/>
          <w:szCs w:val="20"/>
          <w:lang w:eastAsia="es-AR"/>
        </w:rPr>
        <w:t>este</w:t>
      </w:r>
      <w:r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 </w:t>
      </w:r>
      <w:r w:rsidR="00A357EF">
        <w:rPr>
          <w:rFonts w:ascii="Verdana" w:hAnsi="Verdana" w:cs="Calibri"/>
          <w:bCs/>
          <w:color w:val="000000"/>
          <w:sz w:val="20"/>
          <w:szCs w:val="20"/>
          <w:lang w:eastAsia="es-AR"/>
        </w:rPr>
        <w:t>sistema de transporte</w:t>
      </w:r>
      <w:r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 a nivel</w:t>
      </w:r>
      <w:r w:rsidR="00F16620" w:rsidRPr="00F16620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 local.</w:t>
      </w:r>
    </w:p>
    <w:p w:rsidR="007632A0" w:rsidRDefault="007632A0" w:rsidP="00011D86">
      <w:pPr>
        <w:spacing w:after="0"/>
        <w:jc w:val="both"/>
        <w:rPr>
          <w:rFonts w:ascii="Verdana" w:hAnsi="Verdana" w:cs="Calibri"/>
          <w:bCs/>
          <w:color w:val="000000"/>
          <w:sz w:val="20"/>
          <w:szCs w:val="20"/>
          <w:lang w:eastAsia="es-AR"/>
        </w:rPr>
      </w:pPr>
    </w:p>
    <w:p w:rsidR="00133324" w:rsidRPr="00F16620" w:rsidRDefault="00133324" w:rsidP="00011D86">
      <w:pPr>
        <w:spacing w:after="0"/>
        <w:jc w:val="both"/>
        <w:rPr>
          <w:rFonts w:ascii="Verdana" w:hAnsi="Verdana" w:cs="Calibri"/>
          <w:bCs/>
          <w:color w:val="000000"/>
          <w:sz w:val="20"/>
          <w:szCs w:val="20"/>
          <w:lang w:eastAsia="es-AR"/>
        </w:rPr>
      </w:pPr>
      <w:r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Esta asociación permitirá que ambas </w:t>
      </w:r>
      <w:r w:rsidR="00A357EF">
        <w:rPr>
          <w:rFonts w:ascii="Verdana" w:hAnsi="Verdana" w:cs="Calibri"/>
          <w:bCs/>
          <w:color w:val="000000"/>
          <w:sz w:val="20"/>
          <w:szCs w:val="20"/>
          <w:lang w:eastAsia="es-AR"/>
        </w:rPr>
        <w:t>entidades</w:t>
      </w:r>
      <w:r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 se beneficien mutuamente a través de </w:t>
      </w:r>
      <w:r w:rsidRPr="00F16620">
        <w:rPr>
          <w:rFonts w:ascii="Verdana" w:hAnsi="Verdana" w:cs="Calibri"/>
          <w:bCs/>
          <w:color w:val="000000"/>
          <w:sz w:val="20"/>
          <w:szCs w:val="20"/>
          <w:lang w:eastAsia="es-AR"/>
        </w:rPr>
        <w:t>mecanismos de intercambio de información, datos estadísticos</w:t>
      </w:r>
      <w:r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 y generación de </w:t>
      </w:r>
      <w:r w:rsidRPr="00F16620">
        <w:rPr>
          <w:rFonts w:ascii="Verdana" w:hAnsi="Verdana" w:cs="Calibri"/>
          <w:bCs/>
          <w:color w:val="000000"/>
          <w:sz w:val="20"/>
          <w:szCs w:val="20"/>
          <w:lang w:eastAsia="es-AR"/>
        </w:rPr>
        <w:t>publicaciones</w:t>
      </w:r>
      <w:r>
        <w:rPr>
          <w:rFonts w:ascii="Verdana" w:hAnsi="Verdana" w:cs="Calibri"/>
          <w:bCs/>
          <w:color w:val="000000"/>
          <w:sz w:val="20"/>
          <w:szCs w:val="20"/>
          <w:lang w:eastAsia="es-AR"/>
        </w:rPr>
        <w:t>;</w:t>
      </w:r>
      <w:r w:rsidRPr="00F16620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 así como visitas técnicas</w:t>
      </w:r>
      <w:r>
        <w:rPr>
          <w:rFonts w:ascii="Verdana" w:hAnsi="Verdana" w:cs="Calibri"/>
          <w:bCs/>
          <w:color w:val="000000"/>
          <w:sz w:val="20"/>
          <w:szCs w:val="20"/>
          <w:lang w:eastAsia="es-AR"/>
        </w:rPr>
        <w:t>,</w:t>
      </w:r>
      <w:r w:rsidRPr="00F16620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 encuentros con expertos</w:t>
      </w:r>
      <w:r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 y capacitación</w:t>
      </w:r>
      <w:r w:rsidRPr="00F16620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 para el desarrollo de proyectos de expansión, ejecu</w:t>
      </w:r>
      <w:r>
        <w:rPr>
          <w:rFonts w:ascii="Verdana" w:hAnsi="Verdana" w:cs="Calibri"/>
          <w:bCs/>
          <w:color w:val="000000"/>
          <w:sz w:val="20"/>
          <w:szCs w:val="20"/>
          <w:lang w:eastAsia="es-AR"/>
        </w:rPr>
        <w:t>ción de</w:t>
      </w:r>
      <w:r w:rsidRPr="00F16620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 obras civiles </w:t>
      </w:r>
      <w:r w:rsidR="006B20F3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e </w:t>
      </w:r>
      <w:r w:rsidRPr="00F16620">
        <w:rPr>
          <w:rFonts w:ascii="Verdana" w:hAnsi="Verdana" w:cs="Calibri"/>
          <w:bCs/>
          <w:color w:val="000000"/>
          <w:sz w:val="20"/>
          <w:szCs w:val="20"/>
          <w:lang w:eastAsia="es-AR"/>
        </w:rPr>
        <w:t>impl</w:t>
      </w:r>
      <w:r>
        <w:rPr>
          <w:rFonts w:ascii="Verdana" w:hAnsi="Verdana" w:cs="Calibri"/>
          <w:bCs/>
          <w:color w:val="000000"/>
          <w:sz w:val="20"/>
          <w:szCs w:val="20"/>
          <w:lang w:eastAsia="es-AR"/>
        </w:rPr>
        <w:t>ementación</w:t>
      </w:r>
      <w:r w:rsidRPr="00F16620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 </w:t>
      </w:r>
      <w:r w:rsidR="006B20F3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de </w:t>
      </w:r>
      <w:r w:rsidRPr="00F16620">
        <w:rPr>
          <w:rFonts w:ascii="Verdana" w:hAnsi="Verdana" w:cs="Calibri"/>
          <w:bCs/>
          <w:color w:val="000000"/>
          <w:sz w:val="20"/>
          <w:szCs w:val="20"/>
          <w:lang w:eastAsia="es-AR"/>
        </w:rPr>
        <w:t>sistemas</w:t>
      </w:r>
      <w:r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 de </w:t>
      </w:r>
      <w:r w:rsidRPr="00F16620">
        <w:rPr>
          <w:rFonts w:ascii="Verdana" w:hAnsi="Verdana" w:cs="Calibri"/>
          <w:bCs/>
          <w:color w:val="000000"/>
          <w:sz w:val="20"/>
          <w:szCs w:val="20"/>
          <w:lang w:eastAsia="es-AR"/>
        </w:rPr>
        <w:t>diagnóstico</w:t>
      </w:r>
      <w:r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 </w:t>
      </w:r>
      <w:r w:rsidRPr="00F16620">
        <w:rPr>
          <w:rFonts w:ascii="Verdana" w:hAnsi="Verdana" w:cs="Calibri"/>
          <w:bCs/>
          <w:color w:val="000000"/>
          <w:sz w:val="20"/>
          <w:szCs w:val="20"/>
          <w:lang w:eastAsia="es-AR"/>
        </w:rPr>
        <w:t>específicos sobre el servicio</w:t>
      </w:r>
      <w:r>
        <w:rPr>
          <w:rFonts w:ascii="Verdana" w:hAnsi="Verdana" w:cs="Calibri"/>
          <w:bCs/>
          <w:color w:val="000000"/>
          <w:sz w:val="20"/>
          <w:szCs w:val="20"/>
          <w:lang w:eastAsia="es-AR"/>
        </w:rPr>
        <w:t>.</w:t>
      </w:r>
    </w:p>
    <w:p w:rsidR="00F16620" w:rsidRDefault="00F16620" w:rsidP="00011D86">
      <w:pPr>
        <w:spacing w:after="0"/>
        <w:jc w:val="both"/>
        <w:rPr>
          <w:rFonts w:ascii="Verdana" w:hAnsi="Verdana" w:cs="Calibri"/>
          <w:bCs/>
          <w:color w:val="000000"/>
          <w:sz w:val="20"/>
          <w:szCs w:val="20"/>
          <w:lang w:eastAsia="es-AR"/>
        </w:rPr>
      </w:pPr>
    </w:p>
    <w:p w:rsidR="00E861FB" w:rsidRDefault="00F16620" w:rsidP="00011D86">
      <w:pPr>
        <w:spacing w:after="0"/>
        <w:jc w:val="both"/>
        <w:rPr>
          <w:rFonts w:ascii="Verdana" w:hAnsi="Verdana" w:cs="Calibri"/>
          <w:bCs/>
          <w:color w:val="000000"/>
          <w:sz w:val="20"/>
          <w:szCs w:val="20"/>
          <w:lang w:eastAsia="es-AR"/>
        </w:rPr>
      </w:pPr>
      <w:r w:rsidRPr="00F16620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La </w:t>
      </w:r>
      <w:r w:rsidR="00C97A95" w:rsidRPr="00F16620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cooperación </w:t>
      </w:r>
      <w:r w:rsidR="00D17EF5">
        <w:rPr>
          <w:rFonts w:ascii="Verdana" w:hAnsi="Verdana" w:cs="Calibri"/>
          <w:bCs/>
          <w:color w:val="000000"/>
          <w:sz w:val="20"/>
          <w:szCs w:val="20"/>
          <w:lang w:eastAsia="es-AR"/>
        </w:rPr>
        <w:t>abarcará</w:t>
      </w:r>
      <w:r w:rsidR="00C97A95" w:rsidRPr="00F16620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 </w:t>
      </w:r>
      <w:r w:rsidR="00295F48">
        <w:rPr>
          <w:rFonts w:ascii="Verdana" w:hAnsi="Verdana" w:cs="Calibri"/>
          <w:bCs/>
          <w:color w:val="000000"/>
          <w:sz w:val="20"/>
          <w:szCs w:val="20"/>
          <w:lang w:eastAsia="es-AR"/>
        </w:rPr>
        <w:t>numerosos</w:t>
      </w:r>
      <w:r w:rsidR="00C97A95" w:rsidRPr="00F16620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 aspectos de las actividades asociadas a la industria</w:t>
      </w:r>
      <w:r w:rsidRPr="00F16620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 del transporte subterráneo incluyendo </w:t>
      </w:r>
      <w:r w:rsidR="00C97A95" w:rsidRPr="00F16620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telecomunicaciones, tecnología y </w:t>
      </w:r>
      <w:r w:rsidRPr="00F16620">
        <w:rPr>
          <w:rFonts w:ascii="Verdana" w:hAnsi="Verdana" w:cs="Calibri"/>
          <w:bCs/>
          <w:color w:val="000000"/>
          <w:sz w:val="20"/>
          <w:szCs w:val="20"/>
          <w:lang w:eastAsia="es-AR"/>
        </w:rPr>
        <w:t>mantenimiento</w:t>
      </w:r>
      <w:r w:rsidR="00C97A95" w:rsidRPr="00F16620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 de flota, instalaciones fijas, prevención de siniestros, monitoreo de calidad ambiental, indicadores de operación, capacitación</w:t>
      </w:r>
      <w:r w:rsidRPr="00F16620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, desarrollo de infraestructura </w:t>
      </w:r>
      <w:proofErr w:type="gramStart"/>
      <w:r w:rsidRPr="00F16620">
        <w:rPr>
          <w:rFonts w:ascii="Verdana" w:hAnsi="Verdana" w:cs="Calibri"/>
          <w:bCs/>
          <w:color w:val="000000"/>
          <w:sz w:val="20"/>
          <w:szCs w:val="20"/>
          <w:lang w:eastAsia="es-AR"/>
        </w:rPr>
        <w:t>e</w:t>
      </w:r>
      <w:proofErr w:type="gramEnd"/>
      <w:r w:rsidR="00C97A95" w:rsidRPr="00F16620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 ingresos no tarifarios</w:t>
      </w:r>
      <w:r w:rsidRPr="00F16620">
        <w:rPr>
          <w:rFonts w:ascii="Verdana" w:hAnsi="Verdana" w:cs="Calibri"/>
          <w:bCs/>
          <w:color w:val="000000"/>
          <w:sz w:val="20"/>
          <w:szCs w:val="20"/>
          <w:lang w:eastAsia="es-AR"/>
        </w:rPr>
        <w:t>.</w:t>
      </w:r>
    </w:p>
    <w:p w:rsidR="00431F41" w:rsidRPr="00431F41" w:rsidRDefault="00431F41" w:rsidP="00F16620">
      <w:pPr>
        <w:spacing w:after="0" w:line="240" w:lineRule="auto"/>
        <w:jc w:val="both"/>
        <w:rPr>
          <w:rFonts w:ascii="Verdana" w:hAnsi="Verdana" w:cs="Calibri"/>
          <w:b/>
          <w:bCs/>
          <w:color w:val="000000"/>
          <w:sz w:val="20"/>
          <w:szCs w:val="20"/>
          <w:lang w:eastAsia="es-AR"/>
        </w:rPr>
      </w:pPr>
    </w:p>
    <w:p w:rsidR="00431F41" w:rsidRPr="00F16620" w:rsidRDefault="00431F41" w:rsidP="00F16620">
      <w:pPr>
        <w:spacing w:after="0" w:line="240" w:lineRule="auto"/>
        <w:jc w:val="both"/>
        <w:rPr>
          <w:rFonts w:ascii="Verdana" w:hAnsi="Verdana" w:cs="Calibri"/>
          <w:bCs/>
          <w:color w:val="000000"/>
          <w:sz w:val="20"/>
          <w:szCs w:val="20"/>
          <w:lang w:eastAsia="es-AR"/>
        </w:rPr>
      </w:pPr>
    </w:p>
    <w:p w:rsidR="009D2207" w:rsidRDefault="00F16620" w:rsidP="00431F41">
      <w:pPr>
        <w:jc w:val="both"/>
        <w:rPr>
          <w:rFonts w:ascii="Verdana" w:hAnsi="Verdana" w:cs="Calibri"/>
          <w:bCs/>
          <w:color w:val="000000"/>
          <w:sz w:val="20"/>
          <w:szCs w:val="20"/>
          <w:lang w:eastAsia="es-AR"/>
        </w:rPr>
      </w:pPr>
      <w:r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Más información en: </w:t>
      </w:r>
      <w:hyperlink r:id="rId7" w:history="1">
        <w:r w:rsidR="007632A0" w:rsidRPr="00B50D37">
          <w:rPr>
            <w:rStyle w:val="Hipervnculo"/>
            <w:rFonts w:ascii="Verdana" w:hAnsi="Verdana" w:cs="Calibri"/>
            <w:bCs/>
            <w:sz w:val="20"/>
            <w:szCs w:val="20"/>
            <w:lang w:eastAsia="es-AR"/>
          </w:rPr>
          <w:t>www.buenosaires.gob.ar/subte</w:t>
        </w:r>
      </w:hyperlink>
    </w:p>
    <w:p w:rsidR="007632A0" w:rsidRPr="00431F41" w:rsidRDefault="007632A0" w:rsidP="00431F41">
      <w:pPr>
        <w:jc w:val="both"/>
        <w:rPr>
          <w:rFonts w:ascii="Verdana" w:hAnsi="Verdana" w:cs="Calibri"/>
          <w:bCs/>
          <w:color w:val="000000"/>
          <w:sz w:val="20"/>
          <w:szCs w:val="20"/>
          <w:lang w:eastAsia="es-AR"/>
        </w:rPr>
      </w:pPr>
    </w:p>
    <w:sectPr w:rsidR="007632A0" w:rsidRPr="00431F41" w:rsidSect="00F16620">
      <w:headerReference w:type="default" r:id="rId8"/>
      <w:footerReference w:type="default" r:id="rId9"/>
      <w:pgSz w:w="12240" w:h="15840"/>
      <w:pgMar w:top="1125" w:right="1701" w:bottom="1417" w:left="1701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71BF" w:rsidRDefault="000771BF" w:rsidP="00F16620">
      <w:pPr>
        <w:spacing w:after="0" w:line="240" w:lineRule="auto"/>
      </w:pPr>
      <w:r>
        <w:separator/>
      </w:r>
    </w:p>
  </w:endnote>
  <w:endnote w:type="continuationSeparator" w:id="1">
    <w:p w:rsidR="000771BF" w:rsidRDefault="000771BF" w:rsidP="00F166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F41" w:rsidRPr="008D071F" w:rsidRDefault="00431F41" w:rsidP="00F16620">
    <w:pPr>
      <w:spacing w:after="0" w:line="240" w:lineRule="auto"/>
      <w:ind w:left="5664"/>
      <w:jc w:val="right"/>
      <w:rPr>
        <w:rFonts w:ascii="Verdana" w:hAnsi="Verdana"/>
        <w:b/>
        <w:bCs/>
        <w:color w:val="000000"/>
        <w:sz w:val="20"/>
        <w:szCs w:val="20"/>
      </w:rPr>
    </w:pPr>
    <w:r w:rsidRPr="008D071F">
      <w:rPr>
        <w:rFonts w:ascii="Verdana" w:hAnsi="Verdana"/>
        <w:b/>
        <w:bCs/>
        <w:color w:val="000000"/>
        <w:sz w:val="20"/>
        <w:szCs w:val="20"/>
      </w:rPr>
      <w:t>Información de prensa</w:t>
    </w:r>
  </w:p>
  <w:p w:rsidR="00431F41" w:rsidRPr="008D071F" w:rsidRDefault="00431F41" w:rsidP="00F16620">
    <w:pPr>
      <w:spacing w:after="0" w:line="240" w:lineRule="auto"/>
      <w:ind w:left="5664"/>
      <w:jc w:val="right"/>
      <w:rPr>
        <w:rFonts w:ascii="Verdana" w:hAnsi="Verdana"/>
        <w:sz w:val="20"/>
        <w:szCs w:val="20"/>
      </w:rPr>
    </w:pPr>
    <w:r>
      <w:rPr>
        <w:rFonts w:ascii="Verdana" w:hAnsi="Verdana"/>
        <w:color w:val="000000"/>
        <w:sz w:val="20"/>
        <w:szCs w:val="20"/>
      </w:rPr>
      <w:t>Tel: 5166-5800</w:t>
    </w:r>
  </w:p>
  <w:p w:rsidR="00431F41" w:rsidRDefault="00431F41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71BF" w:rsidRDefault="000771BF" w:rsidP="00F16620">
      <w:pPr>
        <w:spacing w:after="0" w:line="240" w:lineRule="auto"/>
      </w:pPr>
      <w:r>
        <w:separator/>
      </w:r>
    </w:p>
  </w:footnote>
  <w:footnote w:type="continuationSeparator" w:id="1">
    <w:p w:rsidR="000771BF" w:rsidRDefault="000771BF" w:rsidP="00F166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F41" w:rsidRDefault="00431F41" w:rsidP="00F16620">
    <w:pPr>
      <w:pStyle w:val="Encabezado"/>
      <w:jc w:val="right"/>
    </w:pPr>
    <w:r w:rsidRPr="00F16620">
      <w:rPr>
        <w:noProof/>
        <w:lang w:eastAsia="es-AR"/>
      </w:rPr>
      <w:drawing>
        <wp:inline distT="0" distB="0" distL="0" distR="0">
          <wp:extent cx="699796" cy="699796"/>
          <wp:effectExtent l="19050" t="0" r="5054" b="0"/>
          <wp:docPr id="4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137" cy="7001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92616"/>
    <w:multiLevelType w:val="hybridMultilevel"/>
    <w:tmpl w:val="B33EEF3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B30CE4"/>
    <w:multiLevelType w:val="hybridMultilevel"/>
    <w:tmpl w:val="DAA0DC0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280B0D"/>
    <w:multiLevelType w:val="hybridMultilevel"/>
    <w:tmpl w:val="60E46726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2CE7"/>
    <w:rsid w:val="00011D86"/>
    <w:rsid w:val="000771BF"/>
    <w:rsid w:val="00133324"/>
    <w:rsid w:val="00154B17"/>
    <w:rsid w:val="001652A7"/>
    <w:rsid w:val="00255AA9"/>
    <w:rsid w:val="002641E3"/>
    <w:rsid w:val="00295F48"/>
    <w:rsid w:val="002C5D93"/>
    <w:rsid w:val="00357BF4"/>
    <w:rsid w:val="00406C04"/>
    <w:rsid w:val="00431F41"/>
    <w:rsid w:val="004D399F"/>
    <w:rsid w:val="005A781C"/>
    <w:rsid w:val="005B1474"/>
    <w:rsid w:val="005C2565"/>
    <w:rsid w:val="005E1EB7"/>
    <w:rsid w:val="006828E9"/>
    <w:rsid w:val="006B0F5A"/>
    <w:rsid w:val="006B20F3"/>
    <w:rsid w:val="007265C6"/>
    <w:rsid w:val="007328D8"/>
    <w:rsid w:val="007632A0"/>
    <w:rsid w:val="008438C7"/>
    <w:rsid w:val="008A36D5"/>
    <w:rsid w:val="009B2114"/>
    <w:rsid w:val="009D2207"/>
    <w:rsid w:val="009D7B51"/>
    <w:rsid w:val="00A12CE7"/>
    <w:rsid w:val="00A357EF"/>
    <w:rsid w:val="00A97EBF"/>
    <w:rsid w:val="00B633B6"/>
    <w:rsid w:val="00B9222A"/>
    <w:rsid w:val="00BE199A"/>
    <w:rsid w:val="00C862A1"/>
    <w:rsid w:val="00C97A95"/>
    <w:rsid w:val="00CA1D86"/>
    <w:rsid w:val="00D17EF5"/>
    <w:rsid w:val="00D21760"/>
    <w:rsid w:val="00D92B72"/>
    <w:rsid w:val="00E55B87"/>
    <w:rsid w:val="00E812A3"/>
    <w:rsid w:val="00E861FB"/>
    <w:rsid w:val="00F02A1B"/>
    <w:rsid w:val="00F16620"/>
    <w:rsid w:val="00F83D83"/>
    <w:rsid w:val="00F91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8E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861FB"/>
    <w:pPr>
      <w:ind w:left="720"/>
      <w:contextualSpacing/>
      <w:jc w:val="both"/>
    </w:pPr>
    <w:rPr>
      <w:rFonts w:ascii="Calibri" w:eastAsia="Times New Roman" w:hAnsi="Calibri" w:cs="Calibri"/>
    </w:rPr>
  </w:style>
  <w:style w:type="paragraph" w:styleId="Encabezado">
    <w:name w:val="header"/>
    <w:basedOn w:val="Normal"/>
    <w:link w:val="EncabezadoCar"/>
    <w:uiPriority w:val="99"/>
    <w:semiHidden/>
    <w:unhideWhenUsed/>
    <w:rsid w:val="00F1662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16620"/>
  </w:style>
  <w:style w:type="paragraph" w:styleId="Piedepgina">
    <w:name w:val="footer"/>
    <w:basedOn w:val="Normal"/>
    <w:link w:val="PiedepginaCar"/>
    <w:uiPriority w:val="99"/>
    <w:semiHidden/>
    <w:unhideWhenUsed/>
    <w:rsid w:val="00F1662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16620"/>
  </w:style>
  <w:style w:type="paragraph" w:styleId="Textodeglobo">
    <w:name w:val="Balloon Text"/>
    <w:basedOn w:val="Normal"/>
    <w:link w:val="TextodegloboCar"/>
    <w:uiPriority w:val="99"/>
    <w:semiHidden/>
    <w:unhideWhenUsed/>
    <w:rsid w:val="00F166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1662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7328D8"/>
  </w:style>
  <w:style w:type="character" w:styleId="nfasis">
    <w:name w:val="Emphasis"/>
    <w:basedOn w:val="Fuentedeprrafopredeter"/>
    <w:uiPriority w:val="20"/>
    <w:qFormat/>
    <w:rsid w:val="007328D8"/>
    <w:rPr>
      <w:i/>
      <w:iCs/>
    </w:rPr>
  </w:style>
  <w:style w:type="character" w:styleId="Textoennegrita">
    <w:name w:val="Strong"/>
    <w:basedOn w:val="Fuentedeprrafopredeter"/>
    <w:uiPriority w:val="22"/>
    <w:qFormat/>
    <w:rsid w:val="00A97EBF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632A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5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uenosaires.gob.ar/subt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rjofre</dc:creator>
  <cp:lastModifiedBy>cgutierrez</cp:lastModifiedBy>
  <cp:revision>3</cp:revision>
  <cp:lastPrinted>2015-03-13T14:48:00Z</cp:lastPrinted>
  <dcterms:created xsi:type="dcterms:W3CDTF">2015-03-13T19:41:00Z</dcterms:created>
  <dcterms:modified xsi:type="dcterms:W3CDTF">2015-03-13T19:46:00Z</dcterms:modified>
</cp:coreProperties>
</file>